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Jap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un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gatavojas posto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 taif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nam.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br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zmu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trums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epicentr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var sasniegt pat 60 metrus sekund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tra jau sasniegusi Jap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salu Okinavu.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atcelti avioreisi un izdoti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kojumi par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evaku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nopietn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Kjusju sal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kuru taif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e-DE"/>
        </w:rPr>
        <w:t>ns sasniegs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tdien.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nl-NL"/>
        </w:rPr>
        <w:t>Varas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des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dina par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jamiem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diem, dub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nogruvumiem, augstiem vi</w:t>
      </w:r>
      <w:r>
        <w:rPr>
          <w:rFonts w:ascii="Times New Roman" w:hAnsi="Times New Roman" w:hint="default"/>
          <w:sz w:val="26"/>
          <w:szCs w:val="26"/>
          <w:rtl w:val="0"/>
        </w:rPr>
        <w:t>ļņ</w:t>
      </w:r>
      <w:r>
        <w:rPr>
          <w:rFonts w:ascii="Times New Roman" w:hAnsi="Times New Roman"/>
          <w:sz w:val="26"/>
          <w:szCs w:val="26"/>
          <w:rtl w:val="0"/>
        </w:rPr>
        <w:t>iem piekrast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pt-PT"/>
        </w:rPr>
        <w:t>negaisiem un tornado.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Meteorologi prognoz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tra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u rietumu 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un sasniegs Korejas pussalu un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 xml:space="preserve">nu, kur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anhajas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mju satiksme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50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policistu nor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koti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jiem. Austrumu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ou no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odienas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gtas skolas, un piekrast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zvejniekiem dots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kojums atgriezties ost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No cit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piekrastes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evaku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atsevi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  <w:lang w:val="nl-NL"/>
        </w:rPr>
        <w:t>as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kategorijas.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jums par stipru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un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jamiem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diem izplat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Dienvidkorej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Valsts prezidents Egils Levits pirmdien Saeim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iesniedzis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a-DK"/>
        </w:rPr>
        <w:t>cas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lai piln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tu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cas patst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go un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(kanoniskaj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autokef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lo) statusu.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Prezidents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Saeimai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fr-FR"/>
        </w:rPr>
        <w:t>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v risks, ka Krievijas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cas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vienpus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cas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patst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bu un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de facto 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kanonisko statusu.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laik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ca darbojas zem Maskavas patriarh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ta, kas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 atbalsta Krievij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valdo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 re</w:t>
      </w:r>
      <w:r>
        <w:rPr>
          <w:rFonts w:ascii="Times New Roman" w:hAnsi="Times New Roman" w:hint="default"/>
          <w:sz w:val="26"/>
          <w:szCs w:val="26"/>
          <w:rtl w:val="0"/>
        </w:rPr>
        <w:t>žī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mu un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s valsts karadarb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pret Ukrainu. Ar jauno likumprojektu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o ietekmi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 izskaust,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 Levits.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Latvijas Saeima 2019.gada vasaras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cas likumu, kur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bas aspekts bija viens no anot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pamatojumiem.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izmai</w:t>
      </w:r>
      <w:r>
        <w:rPr>
          <w:rFonts w:ascii="Times New Roman" w:hAnsi="Times New Roman" w:hint="default"/>
          <w:sz w:val="26"/>
          <w:szCs w:val="26"/>
          <w:rtl w:val="0"/>
        </w:rPr>
        <w:t>ņā</w:t>
      </w:r>
      <w:r>
        <w:rPr>
          <w:rFonts w:ascii="Times New Roman" w:hAnsi="Times New Roman"/>
          <w:sz w:val="26"/>
          <w:szCs w:val="26"/>
          <w:rtl w:val="0"/>
        </w:rPr>
        <w:t>m likums nosaka, ka par Latvijas Pareiztic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bazn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cas metropol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tu, 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skapiem un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amatu kandid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tiem 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kst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tikai tie gar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dznieki, kuri ir Latvijas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 un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eit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vismaz desmit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jos gadus.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gus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kumus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veicin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 jau ieguld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jusi vienu miljonu eiro PAS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Daugavpils siltumt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pamatkapit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 xml:space="preserve">mumam jau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apkures sezon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div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siltumcentr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aus piel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got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 sa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idrin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naftas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izmanto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kusi projekt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anas darbus jaunas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eldas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bai 2. siltumcentr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les (SC-2)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2021. gada apkures sezonai PAS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Daugavpils siltumt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ziemas period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sara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>oja ap 55% no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tai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ijas, bet atliku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 45% iepirka no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tajiem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rt vasaras period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sara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oja vien 29%, bet iepirka 71%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ijas.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c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eldas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jas 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ves 3. siltumcentr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les (SC-3)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kot ar 2022. gada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ri,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de-DE"/>
        </w:rPr>
        <w:t>mums ziemas period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sara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ot jau 85% no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ijas, bet vasaras period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pat 97%. Pateicoties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eldas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jai, apkures tarifs Daugavpil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a-DK"/>
        </w:rPr>
        <w:t>, at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no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kas apkurei izmanto tikai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zi, nesasniedz 300,00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Tiekoties ar 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domes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ju,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ministrijas Parlament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rais sekret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rs 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ja, ka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ministrija sniegs atbalstu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veicin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bai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pieejams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jums 4 miljonu eiro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jaunas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eldas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bai 2. siltumcentr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les (SC-2)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